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C89" w:rsidRDefault="00AD2061" w:rsidP="00A96470">
      <w:pPr>
        <w:jc w:val="center"/>
        <w:rPr>
          <w:sz w:val="32"/>
          <w:szCs w:val="32"/>
        </w:rPr>
      </w:pPr>
      <w:r>
        <w:rPr>
          <w:rFonts w:hint="eastAsia"/>
          <w:sz w:val="32"/>
          <w:szCs w:val="32"/>
        </w:rPr>
        <w:t>浙江工商大学</w:t>
      </w:r>
      <w:r w:rsidR="00FB6006">
        <w:rPr>
          <w:rFonts w:hint="eastAsia"/>
          <w:sz w:val="32"/>
          <w:szCs w:val="32"/>
        </w:rPr>
        <w:t>校车</w:t>
      </w:r>
      <w:r w:rsidR="0022296C" w:rsidRPr="00A96470">
        <w:rPr>
          <w:rFonts w:hint="eastAsia"/>
          <w:sz w:val="32"/>
          <w:szCs w:val="32"/>
        </w:rPr>
        <w:t>管理制度</w:t>
      </w:r>
    </w:p>
    <w:p w:rsidR="00AD2061" w:rsidRPr="00AD2061" w:rsidRDefault="00AD2061" w:rsidP="00AD2061">
      <w:pPr>
        <w:pStyle w:val="a3"/>
        <w:numPr>
          <w:ilvl w:val="0"/>
          <w:numId w:val="9"/>
        </w:numPr>
        <w:ind w:firstLineChars="0"/>
        <w:rPr>
          <w:sz w:val="28"/>
          <w:szCs w:val="28"/>
        </w:rPr>
      </w:pPr>
      <w:r w:rsidRPr="00AD2061">
        <w:rPr>
          <w:rFonts w:hint="eastAsia"/>
          <w:sz w:val="28"/>
          <w:szCs w:val="28"/>
        </w:rPr>
        <w:t>管理目标</w:t>
      </w:r>
    </w:p>
    <w:p w:rsidR="00AD2061" w:rsidRPr="00AD2061" w:rsidRDefault="00AD2061" w:rsidP="00AD2061">
      <w:pPr>
        <w:pStyle w:val="a3"/>
        <w:ind w:left="720" w:firstLineChars="0" w:firstLine="0"/>
        <w:rPr>
          <w:sz w:val="28"/>
          <w:szCs w:val="28"/>
        </w:rPr>
      </w:pPr>
      <w:r w:rsidRPr="00AD2061">
        <w:rPr>
          <w:rFonts w:hint="eastAsia"/>
          <w:sz w:val="28"/>
          <w:szCs w:val="28"/>
        </w:rPr>
        <w:t>制定本制度是为了对学校校车实行统一合理管理，提高使用效益。</w:t>
      </w:r>
    </w:p>
    <w:p w:rsidR="00AD2061" w:rsidRPr="00AD2061" w:rsidRDefault="00AD2061" w:rsidP="00AD2061">
      <w:pPr>
        <w:pStyle w:val="a3"/>
        <w:numPr>
          <w:ilvl w:val="0"/>
          <w:numId w:val="9"/>
        </w:numPr>
        <w:ind w:firstLineChars="0"/>
        <w:rPr>
          <w:sz w:val="28"/>
          <w:szCs w:val="28"/>
        </w:rPr>
      </w:pPr>
      <w:r w:rsidRPr="00AD2061">
        <w:rPr>
          <w:rFonts w:hint="eastAsia"/>
          <w:sz w:val="28"/>
          <w:szCs w:val="28"/>
        </w:rPr>
        <w:t>适用范围</w:t>
      </w:r>
    </w:p>
    <w:p w:rsidR="00AD2061" w:rsidRPr="00AD2061" w:rsidRDefault="00AD2061" w:rsidP="00AD2061">
      <w:pPr>
        <w:pStyle w:val="a3"/>
        <w:ind w:left="720" w:firstLineChars="0" w:firstLine="0"/>
        <w:rPr>
          <w:sz w:val="28"/>
          <w:szCs w:val="28"/>
        </w:rPr>
      </w:pPr>
      <w:r w:rsidRPr="00AD2061">
        <w:rPr>
          <w:rFonts w:hint="eastAsia"/>
          <w:sz w:val="28"/>
          <w:szCs w:val="28"/>
        </w:rPr>
        <w:t>学校班车等的使用、购置、保养、油料、事故处理及保险事项、年检适用本制度。</w:t>
      </w:r>
    </w:p>
    <w:p w:rsidR="00AD2061" w:rsidRPr="00AD2061" w:rsidRDefault="00AD2061" w:rsidP="00AD2061">
      <w:pPr>
        <w:pStyle w:val="a3"/>
        <w:numPr>
          <w:ilvl w:val="0"/>
          <w:numId w:val="9"/>
        </w:numPr>
        <w:ind w:firstLineChars="0"/>
        <w:rPr>
          <w:sz w:val="28"/>
          <w:szCs w:val="28"/>
        </w:rPr>
      </w:pPr>
      <w:r w:rsidRPr="00AD2061">
        <w:rPr>
          <w:rFonts w:hint="eastAsia"/>
          <w:sz w:val="28"/>
          <w:szCs w:val="28"/>
        </w:rPr>
        <w:t>权责单位</w:t>
      </w:r>
    </w:p>
    <w:p w:rsidR="00AD2061" w:rsidRPr="00AD2061" w:rsidRDefault="00AD2061" w:rsidP="00AD2061">
      <w:pPr>
        <w:pStyle w:val="a3"/>
        <w:numPr>
          <w:ilvl w:val="0"/>
          <w:numId w:val="10"/>
        </w:numPr>
        <w:ind w:firstLineChars="0"/>
        <w:rPr>
          <w:sz w:val="28"/>
          <w:szCs w:val="28"/>
        </w:rPr>
      </w:pPr>
      <w:r w:rsidRPr="00AD2061">
        <w:rPr>
          <w:rFonts w:hint="eastAsia"/>
          <w:sz w:val="28"/>
          <w:szCs w:val="28"/>
        </w:rPr>
        <w:t>本制度制定、修改、废止的工作由后勤服务中心交通管理部负责。</w:t>
      </w:r>
    </w:p>
    <w:p w:rsidR="00AD2061" w:rsidRPr="00AD2061" w:rsidRDefault="00AD2061" w:rsidP="00AD2061">
      <w:pPr>
        <w:pStyle w:val="a3"/>
        <w:numPr>
          <w:ilvl w:val="0"/>
          <w:numId w:val="10"/>
        </w:numPr>
        <w:ind w:firstLineChars="0"/>
        <w:rPr>
          <w:sz w:val="28"/>
          <w:szCs w:val="28"/>
        </w:rPr>
      </w:pPr>
      <w:r w:rsidRPr="00AD2061">
        <w:rPr>
          <w:rFonts w:hint="eastAsia"/>
          <w:sz w:val="28"/>
          <w:szCs w:val="28"/>
        </w:rPr>
        <w:t>本制度制定、修改、废止的核准由后勤服务中心负责。</w:t>
      </w:r>
    </w:p>
    <w:p w:rsidR="0022296C" w:rsidRPr="00A96470" w:rsidRDefault="0022296C" w:rsidP="0022296C">
      <w:pPr>
        <w:pStyle w:val="a3"/>
        <w:numPr>
          <w:ilvl w:val="0"/>
          <w:numId w:val="1"/>
        </w:numPr>
        <w:ind w:firstLineChars="0"/>
        <w:rPr>
          <w:sz w:val="28"/>
          <w:szCs w:val="28"/>
        </w:rPr>
      </w:pPr>
      <w:r w:rsidRPr="00A96470">
        <w:rPr>
          <w:rFonts w:hint="eastAsia"/>
          <w:sz w:val="28"/>
          <w:szCs w:val="28"/>
        </w:rPr>
        <w:t>校车使用</w:t>
      </w:r>
    </w:p>
    <w:p w:rsidR="0022296C" w:rsidRPr="00A96470" w:rsidRDefault="0022296C" w:rsidP="0022296C">
      <w:pPr>
        <w:pStyle w:val="a3"/>
        <w:numPr>
          <w:ilvl w:val="0"/>
          <w:numId w:val="2"/>
        </w:numPr>
        <w:ind w:firstLineChars="0"/>
        <w:rPr>
          <w:sz w:val="28"/>
          <w:szCs w:val="28"/>
        </w:rPr>
      </w:pPr>
      <w:r w:rsidRPr="00A96470">
        <w:rPr>
          <w:rFonts w:hint="eastAsia"/>
          <w:sz w:val="28"/>
          <w:szCs w:val="28"/>
        </w:rPr>
        <w:t>每辆车由交通管理部指定专门的司机负责驾驶。</w:t>
      </w:r>
    </w:p>
    <w:p w:rsidR="0022296C" w:rsidRPr="00A96470" w:rsidRDefault="0022296C" w:rsidP="0022296C">
      <w:pPr>
        <w:pStyle w:val="a3"/>
        <w:numPr>
          <w:ilvl w:val="0"/>
          <w:numId w:val="2"/>
        </w:numPr>
        <w:ind w:firstLineChars="0"/>
        <w:rPr>
          <w:sz w:val="28"/>
          <w:szCs w:val="28"/>
        </w:rPr>
      </w:pPr>
      <w:r w:rsidRPr="00A96470">
        <w:rPr>
          <w:rFonts w:hint="eastAsia"/>
          <w:sz w:val="28"/>
          <w:szCs w:val="28"/>
        </w:rPr>
        <w:t>因公务需要用车，应填写“校车使用申请单”（若载有物品，需随附物品放行单），经部门领导核准后由交通管理部统一调度，未依规定申请者，</w:t>
      </w:r>
      <w:proofErr w:type="gramStart"/>
      <w:r w:rsidRPr="00A96470">
        <w:rPr>
          <w:rFonts w:hint="eastAsia"/>
          <w:sz w:val="28"/>
          <w:szCs w:val="28"/>
        </w:rPr>
        <w:t>不</w:t>
      </w:r>
      <w:proofErr w:type="gramEnd"/>
      <w:r w:rsidRPr="00A96470">
        <w:rPr>
          <w:rFonts w:hint="eastAsia"/>
          <w:sz w:val="28"/>
          <w:szCs w:val="28"/>
        </w:rPr>
        <w:t>得用车。</w:t>
      </w:r>
    </w:p>
    <w:p w:rsidR="0022296C" w:rsidRPr="00A96470" w:rsidRDefault="0022296C" w:rsidP="0022296C">
      <w:pPr>
        <w:pStyle w:val="a3"/>
        <w:numPr>
          <w:ilvl w:val="0"/>
          <w:numId w:val="2"/>
        </w:numPr>
        <w:ind w:firstLineChars="0"/>
        <w:rPr>
          <w:sz w:val="28"/>
          <w:szCs w:val="28"/>
        </w:rPr>
      </w:pPr>
      <w:r w:rsidRPr="00A96470">
        <w:rPr>
          <w:rFonts w:hint="eastAsia"/>
          <w:sz w:val="28"/>
          <w:szCs w:val="28"/>
        </w:rPr>
        <w:t>校车使用前，司机应对校车作基本检查，如有故障、损坏等，应立即报告车队处理。</w:t>
      </w:r>
    </w:p>
    <w:p w:rsidR="0022296C" w:rsidRPr="00A96470" w:rsidRDefault="0022296C" w:rsidP="0022296C">
      <w:pPr>
        <w:pStyle w:val="a3"/>
        <w:numPr>
          <w:ilvl w:val="0"/>
          <w:numId w:val="2"/>
        </w:numPr>
        <w:ind w:firstLineChars="0"/>
        <w:rPr>
          <w:sz w:val="28"/>
          <w:szCs w:val="28"/>
        </w:rPr>
      </w:pPr>
      <w:r w:rsidRPr="00A96470">
        <w:rPr>
          <w:rFonts w:hint="eastAsia"/>
          <w:sz w:val="28"/>
          <w:szCs w:val="28"/>
        </w:rPr>
        <w:t>原则上校车每天应返回学校（派车远途出差例外），将车停放于指定位置，并做好安全防范工作，如未按规定或失职所造成的损失，应由责任人赔偿。</w:t>
      </w:r>
    </w:p>
    <w:p w:rsidR="00D83EF4" w:rsidRPr="00A96470" w:rsidRDefault="00D83EF4" w:rsidP="0022296C">
      <w:pPr>
        <w:pStyle w:val="a3"/>
        <w:numPr>
          <w:ilvl w:val="0"/>
          <w:numId w:val="2"/>
        </w:numPr>
        <w:ind w:firstLineChars="0"/>
        <w:rPr>
          <w:sz w:val="28"/>
          <w:szCs w:val="28"/>
        </w:rPr>
      </w:pPr>
      <w:r w:rsidRPr="00A96470">
        <w:rPr>
          <w:rFonts w:hint="eastAsia"/>
          <w:sz w:val="28"/>
          <w:szCs w:val="28"/>
        </w:rPr>
        <w:t>严格遵守车队管理规定，学校校车不得作非事务用。</w:t>
      </w:r>
    </w:p>
    <w:p w:rsidR="00D83EF4" w:rsidRPr="00A96470" w:rsidRDefault="00D83EF4" w:rsidP="0022296C">
      <w:pPr>
        <w:pStyle w:val="a3"/>
        <w:numPr>
          <w:ilvl w:val="0"/>
          <w:numId w:val="2"/>
        </w:numPr>
        <w:ind w:firstLineChars="0"/>
        <w:rPr>
          <w:sz w:val="28"/>
          <w:szCs w:val="28"/>
        </w:rPr>
      </w:pPr>
      <w:r w:rsidRPr="00A96470">
        <w:rPr>
          <w:rFonts w:hint="eastAsia"/>
          <w:sz w:val="28"/>
          <w:szCs w:val="28"/>
        </w:rPr>
        <w:lastRenderedPageBreak/>
        <w:t>学校班车不得擅自借给他人使用。</w:t>
      </w:r>
    </w:p>
    <w:p w:rsidR="00D83EF4" w:rsidRPr="00A96470" w:rsidRDefault="00D83EF4" w:rsidP="00D83EF4">
      <w:pPr>
        <w:pStyle w:val="a3"/>
        <w:numPr>
          <w:ilvl w:val="0"/>
          <w:numId w:val="1"/>
        </w:numPr>
        <w:ind w:firstLineChars="0"/>
        <w:rPr>
          <w:sz w:val="28"/>
          <w:szCs w:val="28"/>
        </w:rPr>
      </w:pPr>
      <w:r w:rsidRPr="00A96470">
        <w:rPr>
          <w:rFonts w:hint="eastAsia"/>
          <w:sz w:val="28"/>
          <w:szCs w:val="28"/>
        </w:rPr>
        <w:t>保养</w:t>
      </w:r>
    </w:p>
    <w:p w:rsidR="00D83EF4" w:rsidRPr="00A96470" w:rsidRDefault="00D83EF4" w:rsidP="00D83EF4">
      <w:pPr>
        <w:pStyle w:val="a3"/>
        <w:numPr>
          <w:ilvl w:val="0"/>
          <w:numId w:val="3"/>
        </w:numPr>
        <w:ind w:firstLineChars="0"/>
        <w:rPr>
          <w:sz w:val="28"/>
          <w:szCs w:val="28"/>
        </w:rPr>
      </w:pPr>
      <w:r w:rsidRPr="00A96470">
        <w:rPr>
          <w:rFonts w:hint="eastAsia"/>
          <w:sz w:val="28"/>
          <w:szCs w:val="28"/>
        </w:rPr>
        <w:t>为了校车的清洁，各类校车车队部门安排专人每周至少擦洗两次，如遇雨天，则顺延。</w:t>
      </w:r>
    </w:p>
    <w:p w:rsidR="00D83EF4" w:rsidRPr="00A96470" w:rsidRDefault="00D83EF4" w:rsidP="00D83EF4">
      <w:pPr>
        <w:pStyle w:val="a3"/>
        <w:numPr>
          <w:ilvl w:val="0"/>
          <w:numId w:val="3"/>
        </w:numPr>
        <w:ind w:firstLineChars="0"/>
        <w:rPr>
          <w:sz w:val="28"/>
          <w:szCs w:val="28"/>
        </w:rPr>
      </w:pPr>
      <w:r w:rsidRPr="00A96470">
        <w:rPr>
          <w:rFonts w:hint="eastAsia"/>
          <w:sz w:val="28"/>
          <w:szCs w:val="28"/>
        </w:rPr>
        <w:t>校车各项</w:t>
      </w:r>
      <w:proofErr w:type="gramStart"/>
      <w:r w:rsidRPr="00A96470">
        <w:rPr>
          <w:rFonts w:hint="eastAsia"/>
          <w:sz w:val="28"/>
          <w:szCs w:val="28"/>
        </w:rPr>
        <w:t>零件设配的</w:t>
      </w:r>
      <w:proofErr w:type="gramEnd"/>
      <w:r w:rsidRPr="00A96470">
        <w:rPr>
          <w:rFonts w:hint="eastAsia"/>
          <w:sz w:val="28"/>
          <w:szCs w:val="28"/>
        </w:rPr>
        <w:t>保养，由该校车驾驶员负责，驾驶员须保持零件设备的完整并注意是否磨损。</w:t>
      </w:r>
    </w:p>
    <w:p w:rsidR="00D83EF4" w:rsidRPr="00A96470" w:rsidRDefault="00D83EF4" w:rsidP="00D83EF4">
      <w:pPr>
        <w:pStyle w:val="a3"/>
        <w:numPr>
          <w:ilvl w:val="0"/>
          <w:numId w:val="1"/>
        </w:numPr>
        <w:ind w:firstLineChars="0"/>
        <w:rPr>
          <w:sz w:val="28"/>
          <w:szCs w:val="28"/>
        </w:rPr>
      </w:pPr>
      <w:r w:rsidRPr="00A96470">
        <w:rPr>
          <w:rFonts w:hint="eastAsia"/>
          <w:sz w:val="28"/>
          <w:szCs w:val="28"/>
        </w:rPr>
        <w:t>修理</w:t>
      </w:r>
    </w:p>
    <w:p w:rsidR="00D83EF4" w:rsidRPr="00A96470" w:rsidRDefault="00D83EF4" w:rsidP="00D83EF4">
      <w:pPr>
        <w:pStyle w:val="a3"/>
        <w:numPr>
          <w:ilvl w:val="0"/>
          <w:numId w:val="4"/>
        </w:numPr>
        <w:ind w:firstLineChars="0"/>
        <w:rPr>
          <w:sz w:val="28"/>
          <w:szCs w:val="28"/>
        </w:rPr>
      </w:pPr>
      <w:r w:rsidRPr="00A96470">
        <w:rPr>
          <w:rFonts w:hint="eastAsia"/>
          <w:sz w:val="28"/>
          <w:szCs w:val="28"/>
        </w:rPr>
        <w:t>凡学校校车，除紧急状况外，应事先向交通管理部负责人报备核准，由该校车司机送学校指定维修厂维修。</w:t>
      </w:r>
    </w:p>
    <w:p w:rsidR="00D83EF4" w:rsidRPr="00A96470" w:rsidRDefault="00B602A8" w:rsidP="00D83EF4">
      <w:pPr>
        <w:pStyle w:val="a3"/>
        <w:numPr>
          <w:ilvl w:val="0"/>
          <w:numId w:val="4"/>
        </w:numPr>
        <w:ind w:firstLineChars="0"/>
        <w:rPr>
          <w:sz w:val="28"/>
          <w:szCs w:val="28"/>
        </w:rPr>
      </w:pPr>
      <w:r w:rsidRPr="00A96470">
        <w:rPr>
          <w:rFonts w:hint="eastAsia"/>
          <w:sz w:val="28"/>
          <w:szCs w:val="28"/>
        </w:rPr>
        <w:t>公务车在行驶过程中发生故障需要紧急送修的，应先报备交通管理部负责人核准。</w:t>
      </w:r>
    </w:p>
    <w:p w:rsidR="00B602A8" w:rsidRPr="00A96470" w:rsidRDefault="00B602A8" w:rsidP="00D83EF4">
      <w:pPr>
        <w:pStyle w:val="a3"/>
        <w:numPr>
          <w:ilvl w:val="0"/>
          <w:numId w:val="4"/>
        </w:numPr>
        <w:ind w:firstLineChars="0"/>
        <w:rPr>
          <w:sz w:val="28"/>
          <w:szCs w:val="28"/>
        </w:rPr>
      </w:pPr>
      <w:r w:rsidRPr="00A96470">
        <w:rPr>
          <w:rFonts w:hint="eastAsia"/>
          <w:sz w:val="28"/>
          <w:szCs w:val="28"/>
        </w:rPr>
        <w:t>班车在行驶途中发生故障需紧急修理的，应先报备交通管理部负责人核准。</w:t>
      </w:r>
    </w:p>
    <w:p w:rsidR="00B602A8" w:rsidRPr="00A96470" w:rsidRDefault="00B602A8" w:rsidP="00D83EF4">
      <w:pPr>
        <w:pStyle w:val="a3"/>
        <w:numPr>
          <w:ilvl w:val="0"/>
          <w:numId w:val="4"/>
        </w:numPr>
        <w:ind w:firstLineChars="0"/>
        <w:rPr>
          <w:sz w:val="28"/>
          <w:szCs w:val="28"/>
        </w:rPr>
      </w:pPr>
      <w:r w:rsidRPr="00A96470">
        <w:rPr>
          <w:rFonts w:hint="eastAsia"/>
          <w:sz w:val="28"/>
          <w:szCs w:val="28"/>
        </w:rPr>
        <w:t>由于驾驶人或派车人使用不当或疏于保养导致的车辆损伤或机件故障，所需的修理费由驾驶人或派车人承担。</w:t>
      </w:r>
    </w:p>
    <w:p w:rsidR="00B602A8" w:rsidRPr="00A96470" w:rsidRDefault="00B602A8" w:rsidP="00B602A8">
      <w:pPr>
        <w:pStyle w:val="a3"/>
        <w:numPr>
          <w:ilvl w:val="0"/>
          <w:numId w:val="1"/>
        </w:numPr>
        <w:ind w:firstLineChars="0"/>
        <w:rPr>
          <w:sz w:val="28"/>
          <w:szCs w:val="28"/>
        </w:rPr>
      </w:pPr>
      <w:r w:rsidRPr="00A96470">
        <w:rPr>
          <w:rFonts w:hint="eastAsia"/>
          <w:sz w:val="28"/>
          <w:szCs w:val="28"/>
        </w:rPr>
        <w:t>油料</w:t>
      </w:r>
    </w:p>
    <w:p w:rsidR="00B602A8" w:rsidRPr="00A96470" w:rsidRDefault="00B602A8" w:rsidP="00750B47">
      <w:pPr>
        <w:pStyle w:val="a3"/>
        <w:numPr>
          <w:ilvl w:val="0"/>
          <w:numId w:val="5"/>
        </w:numPr>
        <w:ind w:firstLineChars="0"/>
        <w:rPr>
          <w:sz w:val="28"/>
          <w:szCs w:val="28"/>
        </w:rPr>
      </w:pPr>
      <w:r w:rsidRPr="00A96470">
        <w:rPr>
          <w:rFonts w:hint="eastAsia"/>
          <w:sz w:val="28"/>
          <w:szCs w:val="28"/>
        </w:rPr>
        <w:t>油料油卡由交通管理部统一购买，专车专卡，油卡随车，由驾驶员妥善保管。</w:t>
      </w:r>
    </w:p>
    <w:p w:rsidR="00750B47" w:rsidRPr="00A96470" w:rsidRDefault="00750B47" w:rsidP="00750B47">
      <w:pPr>
        <w:pStyle w:val="a3"/>
        <w:numPr>
          <w:ilvl w:val="0"/>
          <w:numId w:val="5"/>
        </w:numPr>
        <w:ind w:firstLineChars="0"/>
        <w:rPr>
          <w:sz w:val="28"/>
          <w:szCs w:val="28"/>
        </w:rPr>
      </w:pPr>
      <w:r w:rsidRPr="00A96470">
        <w:rPr>
          <w:rFonts w:hint="eastAsia"/>
          <w:sz w:val="28"/>
          <w:szCs w:val="28"/>
        </w:rPr>
        <w:t>为了防止油料浪费，每月交通管理部应从加油机构获取每辆校车的加油清单，以备核查。</w:t>
      </w:r>
    </w:p>
    <w:p w:rsidR="00750B47" w:rsidRPr="00A96470" w:rsidRDefault="00750B47" w:rsidP="00750B47">
      <w:pPr>
        <w:pStyle w:val="a3"/>
        <w:numPr>
          <w:ilvl w:val="0"/>
          <w:numId w:val="1"/>
        </w:numPr>
        <w:ind w:firstLineChars="0"/>
        <w:rPr>
          <w:sz w:val="28"/>
          <w:szCs w:val="28"/>
        </w:rPr>
      </w:pPr>
      <w:r w:rsidRPr="00A96470">
        <w:rPr>
          <w:rFonts w:hint="eastAsia"/>
          <w:sz w:val="28"/>
          <w:szCs w:val="28"/>
        </w:rPr>
        <w:t>事故处理</w:t>
      </w:r>
    </w:p>
    <w:p w:rsidR="00750B47" w:rsidRPr="00A96470" w:rsidRDefault="00750B47" w:rsidP="00750B47">
      <w:pPr>
        <w:pStyle w:val="a3"/>
        <w:numPr>
          <w:ilvl w:val="0"/>
          <w:numId w:val="6"/>
        </w:numPr>
        <w:ind w:firstLineChars="0"/>
        <w:rPr>
          <w:sz w:val="28"/>
          <w:szCs w:val="28"/>
        </w:rPr>
      </w:pPr>
      <w:r w:rsidRPr="00A96470">
        <w:rPr>
          <w:rFonts w:hint="eastAsia"/>
          <w:sz w:val="28"/>
          <w:szCs w:val="28"/>
        </w:rPr>
        <w:t>各类校车因公务行驶违反交通规则的，如属个人过失，其罚款</w:t>
      </w:r>
      <w:r w:rsidRPr="00A96470">
        <w:rPr>
          <w:rFonts w:hint="eastAsia"/>
          <w:sz w:val="28"/>
          <w:szCs w:val="28"/>
        </w:rPr>
        <w:lastRenderedPageBreak/>
        <w:t>由当事人自行负担。如属校车本身不可抗力造成的罚款由学校负责。</w:t>
      </w:r>
    </w:p>
    <w:p w:rsidR="00750B47" w:rsidRPr="00A96470" w:rsidRDefault="00750B47" w:rsidP="00750B47">
      <w:pPr>
        <w:pStyle w:val="a3"/>
        <w:numPr>
          <w:ilvl w:val="0"/>
          <w:numId w:val="6"/>
        </w:numPr>
        <w:ind w:firstLineChars="0"/>
        <w:rPr>
          <w:sz w:val="28"/>
          <w:szCs w:val="28"/>
        </w:rPr>
      </w:pPr>
      <w:r w:rsidRPr="00A96470">
        <w:rPr>
          <w:rFonts w:hint="eastAsia"/>
          <w:sz w:val="28"/>
          <w:szCs w:val="28"/>
        </w:rPr>
        <w:t>未经交通管理部许可擅自使用班车的，其事故责任概与学校无关，一切责任由当事人自行承担。</w:t>
      </w:r>
    </w:p>
    <w:p w:rsidR="00750B47" w:rsidRPr="00A96470" w:rsidRDefault="00750B47" w:rsidP="00750B47">
      <w:pPr>
        <w:pStyle w:val="a3"/>
        <w:numPr>
          <w:ilvl w:val="0"/>
          <w:numId w:val="6"/>
        </w:numPr>
        <w:ind w:firstLineChars="0"/>
        <w:rPr>
          <w:sz w:val="28"/>
          <w:szCs w:val="28"/>
        </w:rPr>
      </w:pPr>
      <w:r w:rsidRPr="00A96470">
        <w:rPr>
          <w:rFonts w:hint="eastAsia"/>
          <w:sz w:val="28"/>
          <w:szCs w:val="28"/>
        </w:rPr>
        <w:t>校车公务途中遇不可抗力发生车祸，应及时向附近交警部门报案，并立即与</w:t>
      </w:r>
      <w:r w:rsidR="00A96470" w:rsidRPr="00A96470">
        <w:rPr>
          <w:rFonts w:hint="eastAsia"/>
          <w:sz w:val="28"/>
          <w:szCs w:val="28"/>
        </w:rPr>
        <w:t>学校</w:t>
      </w:r>
      <w:r w:rsidRPr="00A96470">
        <w:rPr>
          <w:rFonts w:hint="eastAsia"/>
          <w:sz w:val="28"/>
          <w:szCs w:val="28"/>
        </w:rPr>
        <w:t>部门领导取得联系，学校相关部门派人前往现场协助处理。</w:t>
      </w:r>
    </w:p>
    <w:p w:rsidR="00A96470" w:rsidRPr="00A96470" w:rsidRDefault="00A96470" w:rsidP="00750B47">
      <w:pPr>
        <w:pStyle w:val="a3"/>
        <w:numPr>
          <w:ilvl w:val="0"/>
          <w:numId w:val="6"/>
        </w:numPr>
        <w:ind w:firstLineChars="0"/>
        <w:rPr>
          <w:sz w:val="28"/>
          <w:szCs w:val="28"/>
        </w:rPr>
      </w:pPr>
      <w:r w:rsidRPr="00A96470">
        <w:rPr>
          <w:rFonts w:hint="eastAsia"/>
          <w:sz w:val="28"/>
          <w:szCs w:val="28"/>
        </w:rPr>
        <w:t>车祸后有关的保险理赔作业，应由当事人配合主管部门处理。</w:t>
      </w:r>
    </w:p>
    <w:p w:rsidR="00A96470" w:rsidRPr="00A96470" w:rsidRDefault="00A96470" w:rsidP="00A96470">
      <w:pPr>
        <w:pStyle w:val="a3"/>
        <w:numPr>
          <w:ilvl w:val="0"/>
          <w:numId w:val="1"/>
        </w:numPr>
        <w:ind w:firstLineChars="0"/>
        <w:rPr>
          <w:sz w:val="28"/>
          <w:szCs w:val="28"/>
        </w:rPr>
      </w:pPr>
      <w:r w:rsidRPr="00A96470">
        <w:rPr>
          <w:rFonts w:hint="eastAsia"/>
          <w:sz w:val="28"/>
          <w:szCs w:val="28"/>
        </w:rPr>
        <w:t>保险、年检</w:t>
      </w:r>
    </w:p>
    <w:p w:rsidR="00A96470" w:rsidRPr="00A96470" w:rsidRDefault="00A96470" w:rsidP="00A96470">
      <w:pPr>
        <w:pStyle w:val="a3"/>
        <w:numPr>
          <w:ilvl w:val="0"/>
          <w:numId w:val="7"/>
        </w:numPr>
        <w:ind w:firstLineChars="0"/>
        <w:rPr>
          <w:sz w:val="28"/>
          <w:szCs w:val="28"/>
        </w:rPr>
      </w:pPr>
      <w:r w:rsidRPr="00A96470">
        <w:rPr>
          <w:rFonts w:hint="eastAsia"/>
          <w:sz w:val="28"/>
          <w:szCs w:val="28"/>
        </w:rPr>
        <w:t>本校各类校车的投保作业统一由交通管理部负责。</w:t>
      </w:r>
    </w:p>
    <w:p w:rsidR="00A96470" w:rsidRPr="00A96470" w:rsidRDefault="00A96470" w:rsidP="00A96470">
      <w:pPr>
        <w:pStyle w:val="a3"/>
        <w:numPr>
          <w:ilvl w:val="0"/>
          <w:numId w:val="7"/>
        </w:numPr>
        <w:ind w:firstLineChars="0"/>
        <w:rPr>
          <w:sz w:val="28"/>
          <w:szCs w:val="28"/>
        </w:rPr>
      </w:pPr>
      <w:r w:rsidRPr="00A96470">
        <w:rPr>
          <w:rFonts w:hint="eastAsia"/>
          <w:sz w:val="28"/>
          <w:szCs w:val="28"/>
        </w:rPr>
        <w:t>校车年度检验应由交通管理部会同责任司机承担。</w:t>
      </w:r>
    </w:p>
    <w:p w:rsidR="00A96470" w:rsidRPr="00A96470" w:rsidRDefault="00A96470" w:rsidP="00A96470">
      <w:pPr>
        <w:pStyle w:val="a3"/>
        <w:ind w:left="720" w:firstLineChars="0" w:firstLine="0"/>
        <w:rPr>
          <w:sz w:val="28"/>
          <w:szCs w:val="28"/>
        </w:rPr>
      </w:pPr>
    </w:p>
    <w:p w:rsidR="00A96470" w:rsidRPr="00A96470" w:rsidRDefault="00A96470" w:rsidP="00A96470">
      <w:pPr>
        <w:pStyle w:val="a3"/>
        <w:ind w:left="720" w:firstLineChars="0" w:firstLine="0"/>
        <w:rPr>
          <w:sz w:val="28"/>
          <w:szCs w:val="28"/>
        </w:rPr>
      </w:pPr>
    </w:p>
    <w:p w:rsidR="00A96470" w:rsidRPr="00A96470" w:rsidRDefault="00A96470" w:rsidP="00A96470">
      <w:pPr>
        <w:pStyle w:val="a3"/>
        <w:ind w:left="720" w:firstLineChars="0" w:firstLine="0"/>
        <w:rPr>
          <w:sz w:val="28"/>
          <w:szCs w:val="28"/>
        </w:rPr>
      </w:pPr>
    </w:p>
    <w:p w:rsidR="00A96470" w:rsidRDefault="00A96470" w:rsidP="00A96470">
      <w:pPr>
        <w:pStyle w:val="a3"/>
        <w:ind w:left="720" w:firstLineChars="1200" w:firstLine="3360"/>
        <w:rPr>
          <w:sz w:val="28"/>
          <w:szCs w:val="28"/>
        </w:rPr>
      </w:pPr>
    </w:p>
    <w:p w:rsidR="00A96470" w:rsidRDefault="00A96470" w:rsidP="00A96470">
      <w:pPr>
        <w:pStyle w:val="a3"/>
        <w:ind w:left="720" w:firstLineChars="1200" w:firstLine="3360"/>
        <w:rPr>
          <w:sz w:val="28"/>
          <w:szCs w:val="28"/>
        </w:rPr>
      </w:pPr>
    </w:p>
    <w:p w:rsidR="00A96470" w:rsidRDefault="00A96470" w:rsidP="00A96470">
      <w:pPr>
        <w:pStyle w:val="a3"/>
        <w:ind w:left="720" w:firstLineChars="1200" w:firstLine="3360"/>
        <w:rPr>
          <w:sz w:val="28"/>
          <w:szCs w:val="28"/>
        </w:rPr>
      </w:pPr>
    </w:p>
    <w:p w:rsidR="00A96470" w:rsidRDefault="00A96470" w:rsidP="00A96470">
      <w:pPr>
        <w:pStyle w:val="a3"/>
        <w:ind w:left="720" w:firstLineChars="1200" w:firstLine="3360"/>
        <w:rPr>
          <w:sz w:val="28"/>
          <w:szCs w:val="28"/>
        </w:rPr>
      </w:pPr>
    </w:p>
    <w:p w:rsidR="00A96470" w:rsidRPr="00A96470" w:rsidRDefault="00A96470" w:rsidP="00A96470">
      <w:pPr>
        <w:pStyle w:val="a3"/>
        <w:ind w:left="720" w:firstLineChars="1200" w:firstLine="3360"/>
        <w:rPr>
          <w:sz w:val="28"/>
          <w:szCs w:val="28"/>
        </w:rPr>
      </w:pPr>
      <w:r w:rsidRPr="00A96470">
        <w:rPr>
          <w:rFonts w:hint="eastAsia"/>
          <w:sz w:val="28"/>
          <w:szCs w:val="28"/>
        </w:rPr>
        <w:t>浙江工商大学后勤服务中心</w:t>
      </w:r>
    </w:p>
    <w:p w:rsidR="00A96470" w:rsidRPr="00A96470" w:rsidRDefault="00A96470" w:rsidP="00A96470">
      <w:pPr>
        <w:ind w:firstLineChars="1450" w:firstLine="4060"/>
        <w:rPr>
          <w:sz w:val="28"/>
          <w:szCs w:val="28"/>
        </w:rPr>
      </w:pPr>
      <w:r w:rsidRPr="00A96470">
        <w:rPr>
          <w:rFonts w:hint="eastAsia"/>
          <w:sz w:val="28"/>
          <w:szCs w:val="28"/>
        </w:rPr>
        <w:t>交通管理部</w:t>
      </w:r>
    </w:p>
    <w:sectPr w:rsidR="00A96470" w:rsidRPr="00A96470" w:rsidSect="003A6C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CE3" w:rsidRDefault="00F77CE3" w:rsidP="00FB6006">
      <w:r>
        <w:separator/>
      </w:r>
    </w:p>
  </w:endnote>
  <w:endnote w:type="continuationSeparator" w:id="0">
    <w:p w:rsidR="00F77CE3" w:rsidRDefault="00F77CE3" w:rsidP="00FB6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CE3" w:rsidRDefault="00F77CE3" w:rsidP="00FB6006">
      <w:r>
        <w:separator/>
      </w:r>
    </w:p>
  </w:footnote>
  <w:footnote w:type="continuationSeparator" w:id="0">
    <w:p w:rsidR="00F77CE3" w:rsidRDefault="00F77CE3" w:rsidP="00FB60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5998"/>
    <w:multiLevelType w:val="hybridMultilevel"/>
    <w:tmpl w:val="CDAE2100"/>
    <w:lvl w:ilvl="0" w:tplc="AD9828BA">
      <w:start w:val="1"/>
      <w:numFmt w:val="decimal"/>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B6F42EF"/>
    <w:multiLevelType w:val="hybridMultilevel"/>
    <w:tmpl w:val="77C8AF72"/>
    <w:lvl w:ilvl="0" w:tplc="58B69A5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784577"/>
    <w:multiLevelType w:val="hybridMultilevel"/>
    <w:tmpl w:val="5DCA85B8"/>
    <w:lvl w:ilvl="0" w:tplc="EF3A07E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9283DDE"/>
    <w:multiLevelType w:val="hybridMultilevel"/>
    <w:tmpl w:val="A6746230"/>
    <w:lvl w:ilvl="0" w:tplc="3C7271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9592052"/>
    <w:multiLevelType w:val="hybridMultilevel"/>
    <w:tmpl w:val="F3386364"/>
    <w:lvl w:ilvl="0" w:tplc="68E8289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49A73FD7"/>
    <w:multiLevelType w:val="hybridMultilevel"/>
    <w:tmpl w:val="360CBD08"/>
    <w:lvl w:ilvl="0" w:tplc="08EC975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4FE00E5F"/>
    <w:multiLevelType w:val="hybridMultilevel"/>
    <w:tmpl w:val="0750FE34"/>
    <w:lvl w:ilvl="0" w:tplc="3B18676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5F796CE9"/>
    <w:multiLevelType w:val="hybridMultilevel"/>
    <w:tmpl w:val="FE0A7FA4"/>
    <w:lvl w:ilvl="0" w:tplc="3A90F38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710465C6"/>
    <w:multiLevelType w:val="hybridMultilevel"/>
    <w:tmpl w:val="2EE8EB5A"/>
    <w:lvl w:ilvl="0" w:tplc="499EB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DC0F2A"/>
    <w:multiLevelType w:val="hybridMultilevel"/>
    <w:tmpl w:val="91944320"/>
    <w:lvl w:ilvl="0" w:tplc="4FB6712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3"/>
  </w:num>
  <w:num w:numId="3">
    <w:abstractNumId w:val="2"/>
  </w:num>
  <w:num w:numId="4">
    <w:abstractNumId w:val="9"/>
  </w:num>
  <w:num w:numId="5">
    <w:abstractNumId w:val="7"/>
  </w:num>
  <w:num w:numId="6">
    <w:abstractNumId w:val="5"/>
  </w:num>
  <w:num w:numId="7">
    <w:abstractNumId w:val="6"/>
  </w:num>
  <w:num w:numId="8">
    <w:abstractNumId w:val="8"/>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296C"/>
    <w:rsid w:val="000554FF"/>
    <w:rsid w:val="00190F7A"/>
    <w:rsid w:val="0022296C"/>
    <w:rsid w:val="003A6C89"/>
    <w:rsid w:val="004F4566"/>
    <w:rsid w:val="00563506"/>
    <w:rsid w:val="0074634C"/>
    <w:rsid w:val="00750B47"/>
    <w:rsid w:val="007936AC"/>
    <w:rsid w:val="00A4062C"/>
    <w:rsid w:val="00A96470"/>
    <w:rsid w:val="00AD2061"/>
    <w:rsid w:val="00B602A8"/>
    <w:rsid w:val="00D83EF4"/>
    <w:rsid w:val="00F77CE3"/>
    <w:rsid w:val="00FB6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96C"/>
    <w:pPr>
      <w:ind w:firstLineChars="200" w:firstLine="420"/>
    </w:pPr>
  </w:style>
  <w:style w:type="paragraph" w:styleId="a4">
    <w:name w:val="header"/>
    <w:basedOn w:val="a"/>
    <w:link w:val="Char"/>
    <w:uiPriority w:val="99"/>
    <w:semiHidden/>
    <w:unhideWhenUsed/>
    <w:rsid w:val="00FB6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B6006"/>
    <w:rPr>
      <w:sz w:val="18"/>
      <w:szCs w:val="18"/>
    </w:rPr>
  </w:style>
  <w:style w:type="paragraph" w:styleId="a5">
    <w:name w:val="footer"/>
    <w:basedOn w:val="a"/>
    <w:link w:val="Char0"/>
    <w:uiPriority w:val="99"/>
    <w:semiHidden/>
    <w:unhideWhenUsed/>
    <w:rsid w:val="00FB600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B60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149</Words>
  <Characters>852</Characters>
  <Application>Microsoft Office Word</Application>
  <DocSecurity>0</DocSecurity>
  <Lines>7</Lines>
  <Paragraphs>1</Paragraphs>
  <ScaleCrop>false</ScaleCrop>
  <Company>Microsoft</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2019-04-01T02:07:00Z</dcterms:created>
  <dcterms:modified xsi:type="dcterms:W3CDTF">2020-04-08T01:33:00Z</dcterms:modified>
</cp:coreProperties>
</file>